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11" w:rsidRDefault="00AB5D11" w:rsidP="00400126">
      <w:pPr>
        <w:widowControl/>
        <w:spacing w:line="384" w:lineRule="atLeast"/>
        <w:ind w:firstLine="640"/>
        <w:jc w:val="left"/>
        <w:rPr>
          <w:rFonts w:ascii="楷体" w:eastAsia="楷体" w:hAnsi="宋体" w:cs="宋体" w:hint="eastAsia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人事部关于专业技术岗位聘任工作的几点说明</w:t>
      </w:r>
    </w:p>
    <w:p w:rsidR="00400126" w:rsidRPr="00C54138" w:rsidRDefault="00400126" w:rsidP="00400126">
      <w:pPr>
        <w:widowControl/>
        <w:spacing w:line="384" w:lineRule="atLeast"/>
        <w:ind w:firstLine="64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楷体" w:eastAsia="楷体" w:hAnsi="宋体" w:cs="宋体" w:hint="eastAsia"/>
          <w:kern w:val="0"/>
          <w:sz w:val="32"/>
          <w:szCs w:val="32"/>
        </w:rPr>
        <w:t>（一）鼓励优秀人才脱颖而出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优秀青年教师教授职务特别评审参照《山东大学优秀青年教师教授职务特别评审聘任暂行办法》（山大人字[2011]38号）规定执行。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破格应聘副教授岗位，由各院级学术委员会自行组织评审，占用本单位岗位数。破格应聘教授岗位，由学校统一组织，岗位数不超过学校岗位设置方案中教授岗位数的10%。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4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楷体" w:eastAsia="楷体" w:hAnsi="宋体" w:cs="宋体" w:hint="eastAsia"/>
          <w:kern w:val="0"/>
          <w:sz w:val="32"/>
          <w:szCs w:val="32"/>
        </w:rPr>
        <w:t>（二）继续实行</w:t>
      </w:r>
      <w:proofErr w:type="gramStart"/>
      <w:r w:rsidRPr="00C54138">
        <w:rPr>
          <w:rFonts w:ascii="楷体" w:eastAsia="楷体" w:hAnsi="宋体" w:cs="宋体" w:hint="eastAsia"/>
          <w:kern w:val="0"/>
          <w:sz w:val="32"/>
          <w:szCs w:val="32"/>
        </w:rPr>
        <w:t>有限次</w:t>
      </w:r>
      <w:proofErr w:type="gramEnd"/>
      <w:r w:rsidRPr="00C54138">
        <w:rPr>
          <w:rFonts w:ascii="楷体" w:eastAsia="楷体" w:hAnsi="宋体" w:cs="宋体" w:hint="eastAsia"/>
          <w:kern w:val="0"/>
          <w:sz w:val="32"/>
          <w:szCs w:val="32"/>
        </w:rPr>
        <w:t>申报制度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校内人员应聘教师岗位，继续实行同一职务</w:t>
      </w:r>
      <w:proofErr w:type="gramStart"/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有限次</w:t>
      </w:r>
      <w:proofErr w:type="gramEnd"/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申报制度，第二次申报必须在首次申报基础上取得新的成果；二次申报未晋升人员如有突出成果或对学校做出突出贡献，经学校同意后，允许进行第三次申报。三次申报不成功者转为非教师岗位。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4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楷体" w:eastAsia="楷体" w:hAnsi="宋体" w:cs="宋体" w:hint="eastAsia"/>
          <w:kern w:val="0"/>
          <w:sz w:val="32"/>
          <w:szCs w:val="32"/>
        </w:rPr>
        <w:t>（三）有关业绩评价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1.代表作及送审论文，必须是以第一作者或通讯作者身份在本专业期刊上正式发表的论文；专著必须是正式出版的专业著作。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2.对于共同第一或共同通讯作者发表的高水平论文（发表在中国科学技术信息研究所公布的A区及以上的论文），根据其学术贡献，</w:t>
      </w:r>
      <w:proofErr w:type="gramStart"/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经院级</w:t>
      </w:r>
      <w:proofErr w:type="gramEnd"/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学术委员会研究，可在计算篇数时适当放宽。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3.校内应聘者承担课题、发表成果应以山东大学为第一承担单位（经学校批准在外从事学术活动者可不受此项规定的限制）。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F32DC4" w:rsidRPr="00F32DC4" w:rsidRDefault="00400126" w:rsidP="00F32DC4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4.博士后出站人员应聘副高级专业技术岗位者，博士后期间的成果可作为应聘材料。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4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楷体" w:eastAsia="楷体" w:hAnsi="宋体" w:cs="宋体" w:hint="eastAsia"/>
          <w:kern w:val="0"/>
          <w:sz w:val="32"/>
          <w:szCs w:val="32"/>
        </w:rPr>
        <w:t>（四）关于出国人员岗位聘用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对于公派出国研修的校内人员，在学校批准的期限内允许参加岗位招聘。评审通过的人员，按期回国者，自回国报到之日起予以聘用；逾期回国者，不予聘用。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4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楷体" w:eastAsia="楷体" w:hAnsi="宋体" w:cs="宋体" w:hint="eastAsia"/>
          <w:kern w:val="0"/>
          <w:sz w:val="32"/>
          <w:szCs w:val="32"/>
        </w:rPr>
        <w:t>（五）关于来校续聘人员、校内岗位变更人员的成果认定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应聘人员原有专业技术职务属非教育部直属高校聘任，来校后按同级职务续聘者，晋升高一级职务的工作业绩必须是来校工作以后所取得的成果。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因工作需要变更岗位类别人员，在新岗位工作满一年者方可申请应聘高一级职务，其工作业绩必须是调整岗位被批准以后所取得的成果。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4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楷体" w:eastAsia="楷体" w:hAnsi="宋体" w:cs="宋体" w:hint="eastAsia"/>
          <w:kern w:val="0"/>
          <w:sz w:val="32"/>
          <w:szCs w:val="32"/>
        </w:rPr>
        <w:t>（六）严肃学术纪律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F32DC4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应聘人员应遵守学术规范，保证应聘材料的真实性和有效性。个人应聘材料应严格按学校规定填报。在应聘过程中，涉及违反学术纪律问题，按照《山东大学学术纪律处分规定》（山大字[2008]16号）执行。</w:t>
      </w:r>
    </w:p>
    <w:p w:rsidR="00400126" w:rsidRPr="00C54138" w:rsidRDefault="00400126" w:rsidP="00400126">
      <w:pPr>
        <w:widowControl/>
        <w:spacing w:line="384" w:lineRule="atLeast"/>
        <w:ind w:firstLine="64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楷体" w:eastAsia="楷体" w:hAnsi="宋体" w:cs="宋体" w:hint="eastAsia"/>
          <w:kern w:val="0"/>
          <w:sz w:val="32"/>
          <w:szCs w:val="32"/>
        </w:rPr>
        <w:lastRenderedPageBreak/>
        <w:t>（七）建立申诉制度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应聘人员认为招聘过程中有学术评价不公正现象时，可以逐级提出申诉。院学术委员会进行初步核实，认为确实属于成果特别突出，但评审结果明显不公正的，向学校提交申诉的书面意见，学校组织有关专家答辩，并将答辩通过结果提交学校学术委员会进行终审，学校学术委员会的终审结果为最终结果。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00126" w:rsidRPr="00C54138" w:rsidRDefault="00400126" w:rsidP="00400126">
      <w:pPr>
        <w:widowControl/>
        <w:spacing w:line="384" w:lineRule="atLeast"/>
        <w:ind w:firstLine="1600"/>
        <w:jc w:val="left"/>
        <w:rPr>
          <w:rFonts w:ascii="宋体" w:hAnsi="宋体" w:cs="宋体"/>
          <w:kern w:val="0"/>
          <w:sz w:val="24"/>
        </w:rPr>
      </w:pPr>
      <w:r w:rsidRPr="00C54138">
        <w:rPr>
          <w:rFonts w:ascii="仿宋_GB2312" w:eastAsia="仿宋_GB2312" w:hAnsi="宋体" w:cs="宋体" w:hint="eastAsia"/>
          <w:kern w:val="0"/>
          <w:sz w:val="32"/>
          <w:szCs w:val="32"/>
        </w:rPr>
        <w:t> </w:t>
      </w:r>
      <w:r w:rsidRPr="00C54138">
        <w:rPr>
          <w:rFonts w:ascii="宋体" w:hAnsi="宋体" w:cs="宋体"/>
          <w:kern w:val="0"/>
          <w:sz w:val="24"/>
        </w:rPr>
        <w:t xml:space="preserve"> </w:t>
      </w:r>
    </w:p>
    <w:p w:rsidR="004966D3" w:rsidRPr="00400126" w:rsidRDefault="004966D3" w:rsidP="000B71B4">
      <w:pPr>
        <w:ind w:firstLineChars="200" w:firstLine="420"/>
      </w:pPr>
    </w:p>
    <w:sectPr w:rsidR="004966D3" w:rsidRPr="00400126" w:rsidSect="00CD3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8E6" w:rsidRDefault="00E228E6" w:rsidP="00C23AA6">
      <w:r>
        <w:separator/>
      </w:r>
    </w:p>
  </w:endnote>
  <w:endnote w:type="continuationSeparator" w:id="0">
    <w:p w:rsidR="00E228E6" w:rsidRDefault="00E228E6" w:rsidP="00C23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8E6" w:rsidRDefault="00E228E6" w:rsidP="00C23AA6">
      <w:r>
        <w:separator/>
      </w:r>
    </w:p>
  </w:footnote>
  <w:footnote w:type="continuationSeparator" w:id="0">
    <w:p w:rsidR="00E228E6" w:rsidRDefault="00E228E6" w:rsidP="00C23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13200"/>
    <w:multiLevelType w:val="hybridMultilevel"/>
    <w:tmpl w:val="7D582B0C"/>
    <w:lvl w:ilvl="0" w:tplc="18F84AD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AA6"/>
    <w:rsid w:val="000B71B4"/>
    <w:rsid w:val="00244678"/>
    <w:rsid w:val="00400126"/>
    <w:rsid w:val="004966D3"/>
    <w:rsid w:val="005512B0"/>
    <w:rsid w:val="00737CED"/>
    <w:rsid w:val="008B2DCF"/>
    <w:rsid w:val="009C212D"/>
    <w:rsid w:val="00AB5D11"/>
    <w:rsid w:val="00B81DCF"/>
    <w:rsid w:val="00B845A2"/>
    <w:rsid w:val="00C23AA6"/>
    <w:rsid w:val="00CD362D"/>
    <w:rsid w:val="00E228E6"/>
    <w:rsid w:val="00EA411D"/>
    <w:rsid w:val="00F32DC4"/>
    <w:rsid w:val="00F5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3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3A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3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3AA6"/>
    <w:rPr>
      <w:sz w:val="18"/>
      <w:szCs w:val="18"/>
    </w:rPr>
  </w:style>
  <w:style w:type="paragraph" w:styleId="a5">
    <w:name w:val="List Paragraph"/>
    <w:basedOn w:val="a"/>
    <w:uiPriority w:val="34"/>
    <w:qFormat/>
    <w:rsid w:val="005512B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157</Words>
  <Characters>899</Characters>
  <Application>Microsoft Office Word</Application>
  <DocSecurity>0</DocSecurity>
  <Lines>7</Lines>
  <Paragraphs>2</Paragraphs>
  <ScaleCrop>false</ScaleCrop>
  <Company>微软中国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dcterms:created xsi:type="dcterms:W3CDTF">2014-11-15T09:22:00Z</dcterms:created>
  <dcterms:modified xsi:type="dcterms:W3CDTF">2014-11-15T11:19:00Z</dcterms:modified>
</cp:coreProperties>
</file>